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79" w:rsidRPr="0073364E" w:rsidRDefault="00E038F1" w:rsidP="00386C07">
      <w:pPr>
        <w:spacing w:after="0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73364E">
        <w:rPr>
          <w:rFonts w:cs="David" w:hint="cs"/>
          <w:b/>
          <w:bCs/>
          <w:sz w:val="24"/>
          <w:szCs w:val="24"/>
          <w:u w:val="single"/>
          <w:rtl/>
        </w:rPr>
        <w:t>ועדת השלושה</w:t>
      </w:r>
    </w:p>
    <w:p w:rsidR="00386C07" w:rsidRPr="0073364E" w:rsidRDefault="00E038F1" w:rsidP="009F21AE">
      <w:pPr>
        <w:spacing w:after="0"/>
        <w:jc w:val="center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 פרוטוקול יש</w:t>
      </w:r>
      <w:r w:rsidR="00C80065">
        <w:rPr>
          <w:rFonts w:cs="David" w:hint="cs"/>
          <w:sz w:val="24"/>
          <w:szCs w:val="24"/>
          <w:rtl/>
        </w:rPr>
        <w:t>י</w:t>
      </w:r>
      <w:r w:rsidRPr="0073364E">
        <w:rPr>
          <w:rFonts w:cs="David" w:hint="cs"/>
          <w:sz w:val="24"/>
          <w:szCs w:val="24"/>
          <w:rtl/>
        </w:rPr>
        <w:t xml:space="preserve">בה מיום </w:t>
      </w:r>
      <w:r w:rsidR="009F21AE">
        <w:rPr>
          <w:rFonts w:cs="David" w:hint="cs"/>
          <w:sz w:val="24"/>
          <w:szCs w:val="24"/>
          <w:rtl/>
        </w:rPr>
        <w:t xml:space="preserve">29.10.19 </w:t>
      </w:r>
    </w:p>
    <w:p w:rsidR="00E038F1" w:rsidRPr="0073364E" w:rsidRDefault="00E038F1" w:rsidP="009F21AE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b/>
          <w:bCs/>
          <w:sz w:val="24"/>
          <w:szCs w:val="24"/>
          <w:rtl/>
        </w:rPr>
        <w:t>נוכחים</w:t>
      </w:r>
      <w:r w:rsidRPr="0073364E">
        <w:rPr>
          <w:rFonts w:cs="David" w:hint="cs"/>
          <w:sz w:val="24"/>
          <w:szCs w:val="24"/>
          <w:rtl/>
        </w:rPr>
        <w:t xml:space="preserve">: </w:t>
      </w:r>
      <w:r w:rsidR="009F21AE">
        <w:rPr>
          <w:rFonts w:cs="David" w:hint="cs"/>
          <w:sz w:val="24"/>
          <w:szCs w:val="24"/>
          <w:rtl/>
        </w:rPr>
        <w:t>פנינה אמויאל משה</w:t>
      </w:r>
      <w:r w:rsidR="0073364E">
        <w:rPr>
          <w:rFonts w:cs="David" w:hint="cs"/>
          <w:sz w:val="24"/>
          <w:szCs w:val="24"/>
          <w:rtl/>
        </w:rPr>
        <w:t xml:space="preserve"> </w:t>
      </w:r>
      <w:r w:rsidRPr="0073364E">
        <w:rPr>
          <w:rFonts w:cs="David" w:hint="cs"/>
          <w:sz w:val="24"/>
          <w:szCs w:val="24"/>
          <w:rtl/>
        </w:rPr>
        <w:t xml:space="preserve">- מנכ"ל </w:t>
      </w:r>
    </w:p>
    <w:p w:rsidR="00E038F1" w:rsidRPr="0073364E" w:rsidRDefault="00E038F1" w:rsidP="009F21AE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           </w:t>
      </w:r>
      <w:r w:rsidR="0073364E">
        <w:rPr>
          <w:rFonts w:cs="David" w:hint="cs"/>
          <w:sz w:val="24"/>
          <w:szCs w:val="24"/>
          <w:rtl/>
        </w:rPr>
        <w:t xml:space="preserve">  </w:t>
      </w:r>
      <w:r w:rsidR="009F21AE">
        <w:rPr>
          <w:rFonts w:cs="David" w:hint="cs"/>
          <w:sz w:val="24"/>
          <w:szCs w:val="24"/>
          <w:rtl/>
        </w:rPr>
        <w:t>מאיר שביט</w:t>
      </w:r>
      <w:r w:rsidR="0073364E">
        <w:rPr>
          <w:rFonts w:cs="David" w:hint="cs"/>
          <w:sz w:val="24"/>
          <w:szCs w:val="24"/>
          <w:rtl/>
        </w:rPr>
        <w:t xml:space="preserve">   </w:t>
      </w:r>
      <w:r w:rsidRPr="0073364E">
        <w:rPr>
          <w:rFonts w:cs="David" w:hint="cs"/>
          <w:sz w:val="24"/>
          <w:szCs w:val="24"/>
          <w:rtl/>
        </w:rPr>
        <w:t>- גזבר</w:t>
      </w:r>
    </w:p>
    <w:p w:rsidR="00C80065" w:rsidRDefault="00E038F1" w:rsidP="009F21AE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           </w:t>
      </w:r>
      <w:r w:rsidR="0073364E">
        <w:rPr>
          <w:rFonts w:cs="David" w:hint="cs"/>
          <w:sz w:val="24"/>
          <w:szCs w:val="24"/>
          <w:rtl/>
        </w:rPr>
        <w:t xml:space="preserve">  </w:t>
      </w:r>
      <w:r w:rsidR="00C80065">
        <w:rPr>
          <w:rFonts w:cs="David" w:hint="cs"/>
          <w:sz w:val="24"/>
          <w:szCs w:val="24"/>
          <w:rtl/>
        </w:rPr>
        <w:t xml:space="preserve"> </w:t>
      </w:r>
      <w:r w:rsidR="009F21AE">
        <w:rPr>
          <w:rFonts w:cs="David" w:hint="cs"/>
          <w:sz w:val="24"/>
          <w:szCs w:val="24"/>
          <w:rtl/>
        </w:rPr>
        <w:t>עו"ד סיון בצלאל</w:t>
      </w:r>
      <w:r w:rsidR="0073364E">
        <w:rPr>
          <w:rFonts w:cs="David" w:hint="cs"/>
          <w:sz w:val="24"/>
          <w:szCs w:val="24"/>
          <w:rtl/>
        </w:rPr>
        <w:t xml:space="preserve"> </w:t>
      </w:r>
      <w:r w:rsidRPr="0073364E">
        <w:rPr>
          <w:rFonts w:cs="David" w:hint="cs"/>
          <w:sz w:val="24"/>
          <w:szCs w:val="24"/>
          <w:rtl/>
        </w:rPr>
        <w:t>- יועמ"ש</w:t>
      </w:r>
    </w:p>
    <w:p w:rsidR="00386C07" w:rsidRPr="0073364E" w:rsidRDefault="00386C07" w:rsidP="00386C07">
      <w:pPr>
        <w:spacing w:after="0"/>
        <w:rPr>
          <w:rFonts w:cs="David"/>
          <w:sz w:val="24"/>
          <w:szCs w:val="24"/>
          <w:rtl/>
        </w:rPr>
      </w:pPr>
    </w:p>
    <w:p w:rsidR="00E038F1" w:rsidRDefault="008752E7" w:rsidP="00386C07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                          </w:t>
      </w:r>
      <w:r w:rsidR="00E038F1" w:rsidRPr="0073364E">
        <w:rPr>
          <w:rFonts w:cs="David" w:hint="cs"/>
          <w:sz w:val="24"/>
          <w:szCs w:val="24"/>
          <w:rtl/>
        </w:rPr>
        <w:t xml:space="preserve">   הנדון: </w:t>
      </w:r>
      <w:r w:rsidR="00E038F1" w:rsidRPr="0073364E">
        <w:rPr>
          <w:rFonts w:cs="David" w:hint="cs"/>
          <w:b/>
          <w:bCs/>
          <w:sz w:val="24"/>
          <w:szCs w:val="24"/>
          <w:u w:val="single"/>
          <w:rtl/>
        </w:rPr>
        <w:t>החלטה על התקשורת לשירותי ניהול ופיקוח</w:t>
      </w:r>
      <w:r w:rsidR="00386C07">
        <w:rPr>
          <w:rFonts w:cs="David" w:hint="cs"/>
          <w:sz w:val="24"/>
          <w:szCs w:val="24"/>
          <w:rtl/>
        </w:rPr>
        <w:t>.</w:t>
      </w:r>
    </w:p>
    <w:p w:rsidR="00386C07" w:rsidRPr="0073364E" w:rsidRDefault="00386C07" w:rsidP="00386C07">
      <w:pPr>
        <w:spacing w:after="0"/>
        <w:rPr>
          <w:rFonts w:cs="David"/>
          <w:sz w:val="24"/>
          <w:szCs w:val="24"/>
          <w:rtl/>
        </w:rPr>
      </w:pPr>
    </w:p>
    <w:p w:rsidR="004861D7" w:rsidRPr="0073364E" w:rsidRDefault="00FE0F6E" w:rsidP="00715821">
      <w:pPr>
        <w:spacing w:after="0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במסגרת </w:t>
      </w:r>
      <w:r w:rsidR="00715821">
        <w:rPr>
          <w:rFonts w:cs="David" w:hint="cs"/>
          <w:sz w:val="24"/>
          <w:szCs w:val="24"/>
          <w:rtl/>
        </w:rPr>
        <w:t>מכרזי משכ"ל למתן שירותי היסעים ושירותי הסעות של תלמידים.</w:t>
      </w:r>
    </w:p>
    <w:p w:rsidR="00441E75" w:rsidRDefault="00715821" w:rsidP="00715821">
      <w:pPr>
        <w:spacing w:after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הרשות </w:t>
      </w:r>
      <w:r w:rsidR="009F21AE">
        <w:rPr>
          <w:rFonts w:cs="David" w:hint="cs"/>
          <w:sz w:val="24"/>
          <w:szCs w:val="24"/>
          <w:rtl/>
        </w:rPr>
        <w:t xml:space="preserve"> </w:t>
      </w:r>
      <w:r w:rsidR="00E038F1" w:rsidRPr="0073364E">
        <w:rPr>
          <w:rFonts w:cs="David" w:hint="cs"/>
          <w:sz w:val="24"/>
          <w:szCs w:val="24"/>
          <w:rtl/>
        </w:rPr>
        <w:t xml:space="preserve">מעוניינת להתקשר עם </w:t>
      </w:r>
      <w:r>
        <w:rPr>
          <w:rFonts w:cs="David" w:hint="cs"/>
          <w:sz w:val="24"/>
          <w:szCs w:val="24"/>
          <w:rtl/>
        </w:rPr>
        <w:t>קבלנים</w:t>
      </w:r>
      <w:r w:rsidR="009F21AE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לצורך מתן שירותי הסעות </w:t>
      </w:r>
      <w:r w:rsidR="00E038F1" w:rsidRPr="0073364E">
        <w:rPr>
          <w:rFonts w:cs="David" w:hint="cs"/>
          <w:sz w:val="24"/>
          <w:szCs w:val="24"/>
          <w:rtl/>
        </w:rPr>
        <w:t>(להלן:</w:t>
      </w:r>
      <w:r w:rsidR="00C80065">
        <w:rPr>
          <w:rFonts w:cs="David" w:hint="cs"/>
          <w:sz w:val="24"/>
          <w:szCs w:val="24"/>
          <w:rtl/>
        </w:rPr>
        <w:t xml:space="preserve"> </w:t>
      </w:r>
      <w:r w:rsidR="00E038F1" w:rsidRPr="0073364E">
        <w:rPr>
          <w:rFonts w:cs="David" w:hint="cs"/>
          <w:sz w:val="24"/>
          <w:szCs w:val="24"/>
          <w:rtl/>
        </w:rPr>
        <w:t>"</w:t>
      </w:r>
      <w:r w:rsidR="00E038F1" w:rsidRPr="00C80065">
        <w:rPr>
          <w:rFonts w:cs="David" w:hint="cs"/>
          <w:b/>
          <w:bCs/>
          <w:sz w:val="24"/>
          <w:szCs w:val="24"/>
          <w:rtl/>
        </w:rPr>
        <w:t>השירותים</w:t>
      </w:r>
      <w:r w:rsidR="00E038F1" w:rsidRPr="0073364E">
        <w:rPr>
          <w:rFonts w:cs="David" w:hint="cs"/>
          <w:sz w:val="24"/>
          <w:szCs w:val="24"/>
          <w:rtl/>
        </w:rPr>
        <w:t xml:space="preserve">"),    </w:t>
      </w:r>
    </w:p>
    <w:p w:rsidR="00E038F1" w:rsidRDefault="00E038F1" w:rsidP="00715821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  ולצורך כך היא בוחנת את האפשרות </w:t>
      </w:r>
      <w:r w:rsidR="00C80065">
        <w:rPr>
          <w:rFonts w:cs="David" w:hint="cs"/>
          <w:sz w:val="24"/>
          <w:szCs w:val="24"/>
          <w:rtl/>
        </w:rPr>
        <w:t xml:space="preserve">לעשות שימוש </w:t>
      </w:r>
      <w:r w:rsidR="00715821">
        <w:rPr>
          <w:rFonts w:cs="David" w:hint="cs"/>
          <w:sz w:val="24"/>
          <w:szCs w:val="24"/>
          <w:rtl/>
        </w:rPr>
        <w:t>במכרזים שפרסמה ותפרסם החברה למשק וכלכלה של השלטון המקומי בע"מ</w:t>
      </w:r>
      <w:r w:rsidR="00C80065">
        <w:rPr>
          <w:rFonts w:cs="David" w:hint="cs"/>
          <w:sz w:val="24"/>
          <w:szCs w:val="24"/>
          <w:rtl/>
        </w:rPr>
        <w:t xml:space="preserve"> (להלן: </w:t>
      </w:r>
      <w:r w:rsidR="00715821">
        <w:rPr>
          <w:rFonts w:cs="David" w:hint="cs"/>
          <w:b/>
          <w:bCs/>
          <w:sz w:val="24"/>
          <w:szCs w:val="24"/>
          <w:rtl/>
        </w:rPr>
        <w:t>"משכ"ל</w:t>
      </w:r>
      <w:r w:rsidRPr="0073364E">
        <w:rPr>
          <w:rFonts w:cs="David" w:hint="cs"/>
          <w:sz w:val="24"/>
          <w:szCs w:val="24"/>
          <w:rtl/>
        </w:rPr>
        <w:t>"),</w:t>
      </w:r>
      <w:r w:rsidR="00C80065">
        <w:rPr>
          <w:rFonts w:cs="David" w:hint="cs"/>
          <w:sz w:val="24"/>
          <w:szCs w:val="24"/>
          <w:rtl/>
        </w:rPr>
        <w:t xml:space="preserve"> </w:t>
      </w:r>
      <w:r w:rsidR="00715821">
        <w:rPr>
          <w:rFonts w:cs="David" w:hint="cs"/>
          <w:sz w:val="24"/>
          <w:szCs w:val="24"/>
          <w:rtl/>
        </w:rPr>
        <w:t>בכפוף לאי</w:t>
      </w:r>
      <w:r w:rsidR="00490D2C">
        <w:rPr>
          <w:rFonts w:cs="David" w:hint="cs"/>
          <w:sz w:val="24"/>
          <w:szCs w:val="24"/>
          <w:rtl/>
        </w:rPr>
        <w:t>שור שר הפנים ולקביעת הזוכים במסגרתם.</w:t>
      </w:r>
    </w:p>
    <w:p w:rsidR="00386C07" w:rsidRPr="0073364E" w:rsidRDefault="00386C07" w:rsidP="00386C07">
      <w:pPr>
        <w:spacing w:after="0"/>
        <w:rPr>
          <w:rFonts w:cs="David"/>
          <w:sz w:val="24"/>
          <w:szCs w:val="24"/>
          <w:rtl/>
        </w:rPr>
      </w:pPr>
    </w:p>
    <w:p w:rsidR="00E038F1" w:rsidRPr="0073364E" w:rsidRDefault="00855A48" w:rsidP="00490D2C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 xml:space="preserve">לצורך ניהול ופיקוח על </w:t>
      </w:r>
      <w:r w:rsidR="00490D2C">
        <w:rPr>
          <w:rFonts w:cs="David" w:hint="cs"/>
          <w:sz w:val="24"/>
          <w:szCs w:val="24"/>
          <w:rtl/>
        </w:rPr>
        <w:t>התקשרויות שתיערכ</w:t>
      </w:r>
      <w:r w:rsidRPr="0073364E">
        <w:rPr>
          <w:rFonts w:cs="David" w:hint="cs"/>
          <w:sz w:val="24"/>
          <w:szCs w:val="24"/>
          <w:rtl/>
        </w:rPr>
        <w:t>נה בין הרשות לבין זכיינים במכרז</w:t>
      </w:r>
      <w:r w:rsidR="00490D2C">
        <w:rPr>
          <w:rFonts w:cs="David" w:hint="cs"/>
          <w:sz w:val="24"/>
          <w:szCs w:val="24"/>
          <w:rtl/>
        </w:rPr>
        <w:t>ים האמורים</w:t>
      </w:r>
      <w:r w:rsidRPr="0073364E">
        <w:rPr>
          <w:rFonts w:cs="David" w:hint="cs"/>
          <w:sz w:val="24"/>
          <w:szCs w:val="24"/>
          <w:rtl/>
        </w:rPr>
        <w:t>, יש לרשות צורך להתקשר עם נותן שירותי ניהול ופיקוח. הוועדה סבורה כי במקרה זה מירב היתרונות יושגו דווקא בעריכת התקשרות עם משכ"ל לקבלת שירותי ניהול ופיקוח לאור המפורט להלן:</w:t>
      </w:r>
    </w:p>
    <w:p w:rsidR="00855A48" w:rsidRPr="0073364E" w:rsidRDefault="00855A48" w:rsidP="00386C07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>נימוקים לבחירת משכ"ל: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55A48" w:rsidRPr="0073364E" w:rsidTr="00855A48">
        <w:tc>
          <w:tcPr>
            <w:tcW w:w="8296" w:type="dxa"/>
          </w:tcPr>
          <w:p w:rsidR="00855A48" w:rsidRPr="009F21AE" w:rsidRDefault="009F21AE" w:rsidP="00805E4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F21A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המועצה </w:t>
            </w:r>
            <w:r w:rsidR="00490D2C">
              <w:rPr>
                <w:rFonts w:cs="David" w:hint="cs"/>
                <w:b/>
                <w:bCs/>
                <w:sz w:val="24"/>
                <w:szCs w:val="24"/>
                <w:rtl/>
              </w:rPr>
              <w:t>קיימה מכרז</w:t>
            </w:r>
            <w:r w:rsidR="00DE145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</w:t>
            </w:r>
            <w:r w:rsidR="00805E4F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="00490D2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קרי להיסעים באמצעות משכ"ל </w:t>
            </w:r>
            <w:r w:rsidR="00DE145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ובכל </w:t>
            </w:r>
            <w:r w:rsidR="00490D2C">
              <w:rPr>
                <w:rFonts w:cs="David" w:hint="cs"/>
                <w:b/>
                <w:bCs/>
                <w:sz w:val="24"/>
                <w:szCs w:val="24"/>
                <w:rtl/>
              </w:rPr>
              <w:t>מקרה</w:t>
            </w:r>
            <w:r w:rsidR="00805E4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שבו נדרש להוסיף </w:t>
            </w:r>
            <w:r w:rsidR="00DE1455">
              <w:rPr>
                <w:rFonts w:cs="David" w:hint="cs"/>
                <w:b/>
                <w:bCs/>
                <w:sz w:val="24"/>
                <w:szCs w:val="24"/>
                <w:rtl/>
              </w:rPr>
              <w:t>קווים חדשים</w:t>
            </w:r>
            <w:r w:rsidR="00805E4F">
              <w:rPr>
                <w:rFonts w:cs="David" w:hint="cs"/>
                <w:b/>
                <w:bCs/>
                <w:sz w:val="24"/>
                <w:szCs w:val="24"/>
                <w:rtl/>
              </w:rPr>
              <w:t>,</w:t>
            </w:r>
            <w:r w:rsidR="00DE145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למועצה ברור שיש צורך להמשיך להתקשר עם משכ"ל</w:t>
            </w:r>
          </w:p>
        </w:tc>
      </w:tr>
      <w:tr w:rsidR="00855A48" w:rsidRPr="0073364E" w:rsidTr="00855A48">
        <w:tc>
          <w:tcPr>
            <w:tcW w:w="8296" w:type="dxa"/>
          </w:tcPr>
          <w:p w:rsidR="00855A48" w:rsidRPr="009F21AE" w:rsidRDefault="00DE1455" w:rsidP="00386C07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למועצה </w:t>
            </w:r>
            <w:r w:rsidR="009F21AE" w:rsidRPr="009F21A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ניסיון טוב </w:t>
            </w:r>
            <w:r w:rsidR="009F21AE">
              <w:rPr>
                <w:rFonts w:cs="David" w:hint="cs"/>
                <w:b/>
                <w:bCs/>
                <w:sz w:val="24"/>
                <w:szCs w:val="24"/>
                <w:rtl/>
              </w:rPr>
              <w:t>לאורך השנים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עם משכ"ל.</w:t>
            </w:r>
          </w:p>
        </w:tc>
      </w:tr>
      <w:tr w:rsidR="00855A48" w:rsidRPr="0073364E" w:rsidTr="00855A48">
        <w:tc>
          <w:tcPr>
            <w:tcW w:w="8296" w:type="dxa"/>
          </w:tcPr>
          <w:p w:rsidR="00855A48" w:rsidRPr="007E099B" w:rsidRDefault="00DE1455" w:rsidP="00DE1455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למשכ"ל יש  </w:t>
            </w:r>
            <w:r w:rsidR="007E099B" w:rsidRPr="007E099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יתרון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בכך שהם מצליחים לקבל מחירים טובים.</w:t>
            </w:r>
          </w:p>
        </w:tc>
      </w:tr>
    </w:tbl>
    <w:p w:rsidR="00517A89" w:rsidRPr="0073364E" w:rsidRDefault="00517A89" w:rsidP="00386C07">
      <w:pPr>
        <w:spacing w:after="0"/>
        <w:rPr>
          <w:rFonts w:cs="David"/>
          <w:sz w:val="24"/>
          <w:szCs w:val="24"/>
          <w:rtl/>
        </w:rPr>
      </w:pPr>
    </w:p>
    <w:p w:rsidR="00FF3F6A" w:rsidRPr="0073364E" w:rsidRDefault="00FF3F6A" w:rsidP="007054EB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b/>
          <w:bCs/>
          <w:sz w:val="24"/>
          <w:szCs w:val="24"/>
          <w:u w:val="single"/>
          <w:rtl/>
        </w:rPr>
        <w:t>החלטה:</w:t>
      </w:r>
      <w:r w:rsidRPr="0073364E">
        <w:rPr>
          <w:rFonts w:cs="David" w:hint="cs"/>
          <w:sz w:val="24"/>
          <w:szCs w:val="24"/>
          <w:rtl/>
        </w:rPr>
        <w:t xml:space="preserve"> לאור כל האמור לעיל, הוועדה מחל</w:t>
      </w:r>
      <w:r w:rsidR="00DE1455">
        <w:rPr>
          <w:rFonts w:cs="David" w:hint="cs"/>
          <w:sz w:val="24"/>
          <w:szCs w:val="24"/>
          <w:rtl/>
        </w:rPr>
        <w:t>יטה כי בכפוף ובהתאם לתוצאות הליכי</w:t>
      </w:r>
      <w:r w:rsidRPr="0073364E">
        <w:rPr>
          <w:rFonts w:cs="David" w:hint="cs"/>
          <w:sz w:val="24"/>
          <w:szCs w:val="24"/>
          <w:rtl/>
        </w:rPr>
        <w:t xml:space="preserve"> בקש</w:t>
      </w:r>
      <w:r w:rsidR="00DE1455">
        <w:rPr>
          <w:rFonts w:cs="David" w:hint="cs"/>
          <w:sz w:val="24"/>
          <w:szCs w:val="24"/>
          <w:rtl/>
        </w:rPr>
        <w:t>ו</w:t>
      </w:r>
      <w:r w:rsidRPr="0073364E">
        <w:rPr>
          <w:rFonts w:cs="David" w:hint="cs"/>
          <w:sz w:val="24"/>
          <w:szCs w:val="24"/>
          <w:rtl/>
        </w:rPr>
        <w:t xml:space="preserve">ת </w:t>
      </w:r>
      <w:r w:rsidR="00DE1455">
        <w:rPr>
          <w:rFonts w:cs="David" w:hint="cs"/>
          <w:sz w:val="24"/>
          <w:szCs w:val="24"/>
          <w:rtl/>
        </w:rPr>
        <w:t>ל</w:t>
      </w:r>
      <w:r w:rsidRPr="0073364E">
        <w:rPr>
          <w:rFonts w:cs="David" w:hint="cs"/>
          <w:sz w:val="24"/>
          <w:szCs w:val="24"/>
          <w:rtl/>
        </w:rPr>
        <w:t>הצעות המחיר</w:t>
      </w:r>
      <w:r w:rsidR="004A266D">
        <w:rPr>
          <w:rFonts w:cs="David" w:hint="cs"/>
          <w:sz w:val="24"/>
          <w:szCs w:val="24"/>
          <w:rtl/>
        </w:rPr>
        <w:t xml:space="preserve"> במסגרת המכרזים האמורים לעיל, הרשות תתקשר עם משכ"ל </w:t>
      </w:r>
      <w:r w:rsidRPr="0073364E">
        <w:rPr>
          <w:rFonts w:cs="David" w:hint="cs"/>
          <w:sz w:val="24"/>
          <w:szCs w:val="24"/>
          <w:rtl/>
        </w:rPr>
        <w:t xml:space="preserve">שירותי ניהול ופיקוח על מתן השירותים על ידי </w:t>
      </w:r>
      <w:r w:rsidR="004A266D">
        <w:rPr>
          <w:rFonts w:cs="David" w:hint="cs"/>
          <w:sz w:val="24"/>
          <w:szCs w:val="24"/>
          <w:rtl/>
        </w:rPr>
        <w:t>הקבלנים</w:t>
      </w:r>
      <w:r w:rsidR="007E099B">
        <w:rPr>
          <w:rFonts w:cs="David" w:hint="cs"/>
          <w:sz w:val="24"/>
          <w:szCs w:val="24"/>
          <w:rtl/>
        </w:rPr>
        <w:t xml:space="preserve"> </w:t>
      </w:r>
      <w:r w:rsidRPr="0073364E">
        <w:rPr>
          <w:rFonts w:cs="David" w:hint="cs"/>
          <w:sz w:val="24"/>
          <w:szCs w:val="24"/>
          <w:rtl/>
        </w:rPr>
        <w:t>במסגרת ההתקשרות שתיערך עם זכיינים במכרז</w:t>
      </w:r>
      <w:r w:rsidR="004A266D">
        <w:rPr>
          <w:rFonts w:cs="David" w:hint="cs"/>
          <w:sz w:val="24"/>
          <w:szCs w:val="24"/>
          <w:rtl/>
        </w:rPr>
        <w:t xml:space="preserve">ים כאמור, וזאת </w:t>
      </w:r>
      <w:r w:rsidRPr="0073364E">
        <w:rPr>
          <w:rFonts w:cs="David" w:hint="cs"/>
          <w:sz w:val="24"/>
          <w:szCs w:val="24"/>
          <w:rtl/>
        </w:rPr>
        <w:t xml:space="preserve"> בהתאם </w:t>
      </w:r>
      <w:r w:rsidR="004A266D">
        <w:rPr>
          <w:rFonts w:cs="David" w:hint="cs"/>
          <w:sz w:val="24"/>
          <w:szCs w:val="24"/>
          <w:rtl/>
        </w:rPr>
        <w:t xml:space="preserve">לתקנה 3 (15)  לתקנות העיריות (מכרזים) התשמ"ח- 1987/ סעיף 3(15) לתוספת הרביעית </w:t>
      </w:r>
      <w:r w:rsidRPr="0073364E">
        <w:rPr>
          <w:rFonts w:cs="David" w:hint="cs"/>
          <w:sz w:val="24"/>
          <w:szCs w:val="24"/>
          <w:rtl/>
        </w:rPr>
        <w:t>לצו המועצות המקומיות</w:t>
      </w:r>
      <w:r w:rsidR="004A266D">
        <w:rPr>
          <w:rFonts w:cs="David" w:hint="cs"/>
          <w:sz w:val="24"/>
          <w:szCs w:val="24"/>
          <w:rtl/>
        </w:rPr>
        <w:t xml:space="preserve"> התשי"א- 1950 תוקף ההתקשרות עם משכ"ל שירותי הניהול והפיקוח כאמור יהא עד ליום 31.08.23.</w:t>
      </w:r>
      <w:r w:rsidRPr="0073364E">
        <w:rPr>
          <w:rFonts w:cs="David" w:hint="cs"/>
          <w:sz w:val="24"/>
          <w:szCs w:val="24"/>
          <w:rtl/>
        </w:rPr>
        <w:t xml:space="preserve"> </w:t>
      </w:r>
    </w:p>
    <w:p w:rsidR="00386C07" w:rsidRDefault="00386C07" w:rsidP="00386C07">
      <w:pPr>
        <w:spacing w:after="0"/>
        <w:rPr>
          <w:rFonts w:cs="David"/>
          <w:sz w:val="24"/>
          <w:szCs w:val="24"/>
          <w:rtl/>
        </w:rPr>
      </w:pPr>
    </w:p>
    <w:p w:rsidR="00386C07" w:rsidRDefault="00386C07" w:rsidP="00386C07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4D486F" w:rsidRDefault="006D1DC8" w:rsidP="007E099B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b/>
          <w:bCs/>
          <w:sz w:val="24"/>
          <w:szCs w:val="24"/>
          <w:u w:val="single"/>
          <w:rtl/>
        </w:rPr>
        <w:t xml:space="preserve">פרסום: </w:t>
      </w:r>
      <w:r w:rsidRPr="0073364E">
        <w:rPr>
          <w:rFonts w:cs="David" w:hint="cs"/>
          <w:sz w:val="24"/>
          <w:szCs w:val="24"/>
          <w:rtl/>
        </w:rPr>
        <w:t>הוועדה מורה כי החלטה זו תפורסם באתר האינטרנט של הרשות במיידי. החוזה ייחתם בתום 7 ימי עבודה מיום הפרסום בכפוף לאמור לעיל.</w:t>
      </w:r>
      <w:r w:rsidR="007054EB">
        <w:rPr>
          <w:rFonts w:cs="David" w:hint="cs"/>
          <w:sz w:val="24"/>
          <w:szCs w:val="24"/>
          <w:rtl/>
        </w:rPr>
        <w:t>(אם יש דחיפות שמצדיקה קביעה אחרת יש לפרט)</w:t>
      </w:r>
    </w:p>
    <w:p w:rsidR="004D486F" w:rsidRDefault="006D1DC8" w:rsidP="00386C07">
      <w:pPr>
        <w:spacing w:after="0"/>
        <w:rPr>
          <w:rFonts w:cs="David"/>
          <w:sz w:val="24"/>
          <w:szCs w:val="24"/>
          <w:rtl/>
        </w:rPr>
      </w:pPr>
      <w:r w:rsidRPr="0073364E">
        <w:rPr>
          <w:rFonts w:cs="David" w:hint="cs"/>
          <w:sz w:val="24"/>
          <w:szCs w:val="24"/>
          <w:rtl/>
        </w:rPr>
        <w:t>(למען הסדר הטוב מבקשת הוועדה כי משכ"ל תפרסם החלטה זו גם באתר האינטרנט שלה).</w:t>
      </w:r>
    </w:p>
    <w:p w:rsidR="006D1DC8" w:rsidRDefault="006D1DC8" w:rsidP="00386C07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3364E">
        <w:rPr>
          <w:rFonts w:cs="David" w:hint="cs"/>
          <w:sz w:val="24"/>
          <w:szCs w:val="24"/>
          <w:rtl/>
        </w:rPr>
        <w:t>החוזה שייחתם בין הרשות לבין משכ"ל יפורסם באתר האינטרנט של הרשות לא יאוחר מ-7 ימי עבודה מיום כריתתו.</w:t>
      </w:r>
    </w:p>
    <w:p w:rsidR="00386C07" w:rsidRDefault="00386C07" w:rsidP="00386C07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386C07" w:rsidRDefault="00386C07" w:rsidP="00386C07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386C07" w:rsidRDefault="00386C07" w:rsidP="00386C07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4D486F" w:rsidRDefault="004D486F" w:rsidP="00386C07">
      <w:pPr>
        <w:spacing w:after="0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על החתום</w:t>
      </w:r>
    </w:p>
    <w:p w:rsidR="004D486F" w:rsidRDefault="004D486F" w:rsidP="00386C07">
      <w:pPr>
        <w:spacing w:after="0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4D486F" w:rsidRDefault="007E099B" w:rsidP="007E099B">
      <w:pPr>
        <w:spacing w:after="0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פנינה אמויאל </w:t>
      </w:r>
      <w:r w:rsidR="004D486F">
        <w:rPr>
          <w:rFonts w:cs="David" w:hint="cs"/>
          <w:b/>
          <w:bCs/>
          <w:sz w:val="24"/>
          <w:szCs w:val="24"/>
          <w:rtl/>
        </w:rPr>
        <w:t xml:space="preserve">                          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     </w:t>
      </w:r>
      <w:r>
        <w:rPr>
          <w:rFonts w:cs="David" w:hint="cs"/>
          <w:b/>
          <w:bCs/>
          <w:sz w:val="24"/>
          <w:szCs w:val="24"/>
          <w:rtl/>
        </w:rPr>
        <w:t xml:space="preserve">מאיר שביט 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                                   </w:t>
      </w:r>
      <w:r>
        <w:rPr>
          <w:rFonts w:cs="David" w:hint="cs"/>
          <w:b/>
          <w:bCs/>
          <w:sz w:val="24"/>
          <w:szCs w:val="24"/>
          <w:rtl/>
        </w:rPr>
        <w:t xml:space="preserve">עו"ד סיון בצלאל </w:t>
      </w:r>
    </w:p>
    <w:p w:rsidR="00517A89" w:rsidRPr="00E15F03" w:rsidRDefault="007E099B" w:rsidP="007E099B">
      <w:pPr>
        <w:spacing w:after="0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rtl/>
        </w:rPr>
        <w:t>מנכ"ל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                                 </w:t>
      </w:r>
      <w:r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גזבר                        </w:t>
      </w:r>
      <w:r>
        <w:rPr>
          <w:rFonts w:cs="David" w:hint="cs"/>
          <w:b/>
          <w:bCs/>
          <w:sz w:val="24"/>
          <w:szCs w:val="24"/>
          <w:rtl/>
        </w:rPr>
        <w:t xml:space="preserve">                        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  יועץ</w:t>
      </w:r>
      <w:r w:rsidR="006D1DC8" w:rsidRPr="0073364E">
        <w:rPr>
          <w:rFonts w:cs="David" w:hint="cs"/>
          <w:b/>
          <w:bCs/>
          <w:sz w:val="24"/>
          <w:szCs w:val="24"/>
          <w:rtl/>
        </w:rPr>
        <w:t xml:space="preserve"> </w:t>
      </w:r>
      <w:r w:rsidR="00386C07">
        <w:rPr>
          <w:rFonts w:cs="David" w:hint="cs"/>
          <w:b/>
          <w:bCs/>
          <w:sz w:val="24"/>
          <w:szCs w:val="24"/>
          <w:rtl/>
        </w:rPr>
        <w:t>משפטי</w:t>
      </w:r>
      <w:r w:rsidR="006D1DC8" w:rsidRPr="0073364E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  <w:r w:rsidR="00E15F03">
        <w:rPr>
          <w:rFonts w:cs="David" w:hint="cs"/>
          <w:b/>
          <w:bCs/>
          <w:sz w:val="24"/>
          <w:szCs w:val="24"/>
          <w:rtl/>
        </w:rPr>
        <w:t xml:space="preserve">                 </w:t>
      </w:r>
    </w:p>
    <w:sectPr w:rsidR="00517A89" w:rsidRPr="00E15F03" w:rsidSect="003C05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F1"/>
    <w:rsid w:val="00193994"/>
    <w:rsid w:val="002E4779"/>
    <w:rsid w:val="00386C07"/>
    <w:rsid w:val="003C051B"/>
    <w:rsid w:val="00441E75"/>
    <w:rsid w:val="004861D7"/>
    <w:rsid w:val="00490D2C"/>
    <w:rsid w:val="004A266D"/>
    <w:rsid w:val="004D486F"/>
    <w:rsid w:val="00517A89"/>
    <w:rsid w:val="00695E29"/>
    <w:rsid w:val="006D1DC8"/>
    <w:rsid w:val="007054EB"/>
    <w:rsid w:val="00715821"/>
    <w:rsid w:val="0073364E"/>
    <w:rsid w:val="007E099B"/>
    <w:rsid w:val="00805E4F"/>
    <w:rsid w:val="00855A48"/>
    <w:rsid w:val="008752E7"/>
    <w:rsid w:val="009F21AE"/>
    <w:rsid w:val="00C80065"/>
    <w:rsid w:val="00DE1455"/>
    <w:rsid w:val="00E038F1"/>
    <w:rsid w:val="00E15F03"/>
    <w:rsid w:val="00FE0F6E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4DFA-CA69-41C8-9748-736F7CE6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מוקד המועצה</dc:creator>
  <cp:keywords/>
  <dc:description/>
  <cp:lastModifiedBy>עירית גז-מזכירה למחלקה לאיכות חיים וסביבה</cp:lastModifiedBy>
  <cp:revision>2</cp:revision>
  <dcterms:created xsi:type="dcterms:W3CDTF">2019-10-29T12:00:00Z</dcterms:created>
  <dcterms:modified xsi:type="dcterms:W3CDTF">2019-10-29T12:00:00Z</dcterms:modified>
</cp:coreProperties>
</file>